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30" w:rsidRPr="009E6E1B" w:rsidRDefault="009E6E1B" w:rsidP="009E6E1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СУЩНОСТ</w:t>
      </w:r>
      <w:r w:rsidR="00EB1DBF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Ь И</w:t>
      </w: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СПЕЦИФИ</w:t>
      </w:r>
      <w:r w:rsidR="00EB1DBF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</w:t>
      </w: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ГОСУДАРСТВЕННО-ОБЩЕСТВЕННО</w:t>
      </w:r>
      <w:r w:rsidR="00EB1DBF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</w:t>
      </w:r>
      <w:proofErr w:type="gramEnd"/>
      <w:r w:rsidR="00EB1DBF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EB1DBF" w:rsidRDefault="009E6E1B" w:rsidP="009E6E1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УПРАВЛЕНИЯ ОБРАЗОВАНИЕ</w:t>
      </w:r>
      <w:r w:rsidR="00EB1DBF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</w:t>
      </w:r>
    </w:p>
    <w:p w:rsidR="009E6E1B" w:rsidRPr="009E6E1B" w:rsidRDefault="009E6E1B" w:rsidP="009E6E1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 управлением понимается деятельность, направленная на выработку решений,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организацию, контроль, регулирование объекта управления в соответствии с заданной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целью, анализ и подведение итогов на основе достоверной информации. 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Внутришкольное</w:t>
      </w:r>
      <w:proofErr w:type="spellEnd"/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управление представляет собой целенаправленное, сознательное взаимодействие участниковцелостного педагогического процесса на основе познания его </w:t>
      </w: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объективных</w:t>
      </w:r>
      <w:proofErr w:type="gram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закономерностейс целью достижения оптимального результата. Традиционное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представление о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внутришкольном</w:t>
      </w:r>
      <w:proofErr w:type="spell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управлении раскрывалось в таких характеристиках, как целенаправленноевоздействие субъекта на объект управления; влияние управляющей системы на управляемуюсистему с целью перевода последней в качественно новое состояние; внедрение элементовнаучной организации педагогического труда и др. Сегодня на смену философии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"воздействия" в управлении школой идет философия "взаимодействия", "сотрудничества",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"рефлексивного управления". Основная идея государственно-общественного управленияобразованием состоит в том, чтобы объединить усилия государства и общества в решениипроблем образования, предоставить учителям, учащимся, родителям больше прав и свобод ввыборе содержания, форм и методов организации учебного процесса, в выборе различныхтипов образовательных учреждений.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Эффективная деятельность системы государственно-общественного управления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образованием возможна только при наличии ряда условий. В первую очередь, это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автономность образовательного учреждения, его экономическая самостоятельность,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готовность к самостоятельному определению стратегии развития, переход в системе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образования к договорным отношениям.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Важнейшим условием является создание четких правовых норм и организационныхусловий, обеспечивающих включение в процессы принятия значимых для жизни школырешений новых субъектов, как правило, избираемых и не входящих в систему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внутришкольной</w:t>
      </w:r>
      <w:proofErr w:type="spell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 вышестоящей линейной администрации. Именно на законодательнойстороне дела сегодня необходимо сделать основной акцент, так как действующие нормы,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относящиеся к общественному участию в управлении, носят необязательный характер (как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говорят юристы, «не императивный, но факультативный»). В этом состоит главныйнедостаток законодательной базы в сфере образования, так как подобный подход не можетизменить «характер управления».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Вариативность –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важное условие формирования системы государственно-общественного управления. При этом возрастает ответственность за выбор программ,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учебников, пособий, которые не противоречат общей логике работы школы. Безобщественного участия жизнь и развитие школы будут весьма проблематичными. Выбор техили иных образовательных программ невозможен без их обсуждения с родителями; решениевопросов воспитания нравственных, гражданских качеств –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совместное дело образования и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общества; создание профильных классов, введение предметов школьного компонента,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определение перспектив развития учреждения –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эти и другие вопросы требуютобщественного обсуждения. Только в этом случае происходит согласование позиций,бесконфликтное решение проблем.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Одними из важнейших условий усиления общественного характера управления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образованием является разгосударствление системы образования и диверсификацияобразовательных учреждений. Разгосударствление предполагает, что наряду сгосударственными возникают негосударственные учебные заведения, они перестают быть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структурами государственного аппарата, педагоги и воспитатели, учащиеся и родителидействуют на основе собственных интересов, запросов региональных, национальных,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профессиональных, конфессиональных объединений и групп. Диверсификация предполагает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одновременное развитие различных типов учебных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заведений (гимназий, лицеев, колледжей,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школ с углубленным изучением отдельных предметов), как государственных, так инегосударственных.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Несомненным условием государственно-общественного управления являетсяпоявление «горизонтальных» управленческих структур в форме Попечительских советов,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Советов школ, Управляющих советов и др. В то же время опыт ряда регионов показал, что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сам факт наличия Управляющих советов (или других аналогичных структур) нельзя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рассматривать как признак государственно-общественного управления, так как в таких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структурах не принимаются какие-либо решения, ограничиваясь согласием с решениями,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которые предлагает школьная администрация.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Ещё одно условие, обеспечивающее переход к государственно-общественномууправлению образованием, - создание негосударственных структур, расширяющих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возможности государственных (и муниципальных) школ в выборе путей своего ресурсного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обеспечения (центры образовательных технологий, ресурсные центры, фонды и другие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структуры по поддержке образовательных инициатив и тому подобное).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Кроме того, надо помнить, что школы, как и любые другие организации, получающиеденьги от налогоплательщиков, должны быть открытыми и прозрачными структурами дляширокой общественности. Именно органы государственно-общественного управления,являющиеся представителями общественности, берут на себя обязанность разобраться в том,что в действительности происходит в школах</w:t>
      </w: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.Н</w:t>
      </w:r>
      <w:proofErr w:type="gram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 каждом из уровней управления в системе образования (федеральный,региональный, муниципальный, институциональный) необходимы изменения,обеспечивающие государственно-общественный характер управления образованием:</w:t>
      </w:r>
    </w:p>
    <w:p w:rsidR="00EB1DBF" w:rsidRPr="009E6E1B" w:rsidRDefault="00EB1DBF" w:rsidP="009E6E1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общегосударственном уровне демократизация предполагает усиление</w:t>
      </w:r>
      <w:r w:rsidR="009E6E1B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ответственности деятелей образования перед широкой публикой, активную роль</w:t>
      </w:r>
      <w:r w:rsidR="009E6E1B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общественных и политических сил в решении проблем образования;</w:t>
      </w:r>
    </w:p>
    <w:p w:rsidR="00EB1DBF" w:rsidRPr="009E6E1B" w:rsidRDefault="00EB1DBF" w:rsidP="009E6E1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региональном уровне - предоставление школам более широких прав;</w:t>
      </w:r>
    </w:p>
    <w:p w:rsidR="00EB1DBF" w:rsidRPr="009E6E1B" w:rsidRDefault="00EB1DBF" w:rsidP="009E6E1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местном и институциональном уровнях - усиление автономии образовательного</w:t>
      </w:r>
      <w:r w:rsidR="009E6E1B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учреждения и «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внутришкольной</w:t>
      </w:r>
      <w:proofErr w:type="spell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» демократии, расширение участия в управлении</w:t>
      </w:r>
      <w:r w:rsidR="009E6E1B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образовательным учреждением различных заинтересованных групп: внешкольной</w:t>
      </w:r>
      <w:r w:rsidR="009E6E1B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общественности, родителей, учеников и учителей.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современной образовательной практике, в педагогической публицистике понятия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«общественно-государственное» и «государственно-общественное управление»</w:t>
      </w:r>
      <w:r w:rsidR="00381CE5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стречаются с одинаковой частотой. В одних контекстах они трактуются как синонимы, в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других - как вариация и даже антонимы. На наш взгляд государственно-общественное и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общественно-государственное управление являются типами управляющего взаимодействия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основных субъектов социума: государства и гражданского общества в определении и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проведении образовательной политики, решении целей и задач управления в сфереобразования. Различие типов взаимодействия, хотя они и связаны, зависит от доминированияв них первых или вторых структур. Общество создает государство как инструментдостижения собственных целей. С другой стороны, в центре нашего внимания находитсяименно государственная школа, которая в логике модернизации претерпевает существенныеперемены. И сегодня именно государство (в лице руководителя) выступает инициаторомразвития взаимодействия с общественностью на школьном уровне.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Руководитель в силу своего правового положения должен быть проводникомгосударственной политики, он является своего рода "агентом" государства в учреждении.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Однако при этом нередко задают вопрос из области теории права: "Почему руководителя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муниципального образовательного учреждения следует рассматривать как представителя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государства в этом учреждении, ведь он не является государственным служащим, а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назначает его муниципальный орган управления образованием, который также не является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государственным органом?". Дело в том, что муниципальные образования –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это 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несуверенные</w:t>
      </w:r>
      <w:proofErr w:type="spell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части государства, все свои полномочия они получают от государственных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властей –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Российской Федерации или субъекта РФ. Муниципальные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органы выступают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своего рода посредником между государством и населением, проживающим на территории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муниципалитета, пользуются для решения вопросов полномочиями, полученными от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государства, но не от народа. В этом смысле муниципальные органы управления, а также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назначаемые и подконтрольные им руководители </w:t>
      </w: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муниципальных</w:t>
      </w:r>
      <w:proofErr w:type="gram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ОУ представляют собой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"государственную составляющую" в государственно-общественном управлении. Получается,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что по сути общественно-государственное в настоящее время является скорее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государственно-общественным.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Государственно-общественное управление имеет вертикальное строение и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однонаправленные связи, находится под контролем государства, диктуя условия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нижестоящим организациям (к числу которых относят и школу). Это чётко прослеживается в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текстах Закона Российской Федерации «Об образовании», где во всех статьях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обосновываются цели, задачи, функции государства в отношении образовательных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учреждений - механизмы государственного управления. Однако в Законе присутствует (хотя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 рассматривается в гораздо меньшем объёме и как соподчинённая часть) общественная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составляющая.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Закон одним из принципов государственной политики в области образования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закрепляет принцип демократического, государственно-общественного характера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управления образованием. Данный принцип находит последовательное отражение взакреплении норм, гарантирующих его реализацию. Образовательное учреждение вправе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самостоятельно устанавливать структуру управления деятельностью учреждения</w:t>
      </w: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,п</w:t>
      </w:r>
      <w:proofErr w:type="gram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ри этом учитывая, что управление образовательным учреждением осуществляется на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принципах единоначалия и самоуправления</w:t>
      </w:r>
      <w:r w:rsidR="00F00356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Законом гарантируется право на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участие в управлении образовательным учреждением обучающимся, их родителям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(законным представителям</w:t>
      </w:r>
      <w:r w:rsidR="00F00356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)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работникам учреждения. Участники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образовательного процесса могут реализовать свое право на управление учреждением в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работе Совета образовательного учреждения, Попечительского совета, общего собрания,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педагогического совета и других формах самоуправления. Соответственно, образовательное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учреждение обязано обеспечить деятельность различных форм самоуправления, закрепив в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своем Уставе формы самоуправления, их структуру, порядок выборов, компетенцию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каждого органа самоуправления.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Без опоры на общественную составляющую управления невозможно реализовать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другой принцип, провозглашённый в Законе - принцип свободы и плюрализма. В Законе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говорится и о праве образовательных учреждений создавать образовательные объединения</w:t>
      </w:r>
      <w:r w:rsid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(ассоциации и союзы - т.е. общественные структуры). Кроме того, подчёркивается, что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законодательство Российской Федерации в области образования включает в себя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Конституцию РФ, а это значит, что на сферу образования распространяются все гражданские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права и свободы.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практике, закон работает далеко не в полную силу. Значит ли это, что требуется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специально и дополнительно "прописать" (т.е. "разрешить использовать") право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общественности на участие в управлении? Думается, что в этом нет необходимости.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Потребность есть </w:t>
      </w: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другом</w:t>
      </w:r>
      <w:proofErr w:type="gram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- в создании самой общественностью практической базы своего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участия во всех делах школы. Государственные структуры мешать этому не в праве.Гражданские сообщества просто должны быть настойчивее, активнее и целеустремлённее.</w:t>
      </w:r>
    </w:p>
    <w:p w:rsidR="00EB1DBF" w:rsidRPr="009E6E1B" w:rsidRDefault="00EB1DBF" w:rsidP="008953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Образование как социально-культурный процесс и школа как социально-культурный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институт - средоточие, как интересов государства, так и гражданского общества. Школа -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одновременно и частица общественной жизни, и элемент структуры, подвластный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государственному контролю. В условиях развития демократии и расширения практики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соуправления</w:t>
      </w:r>
      <w:proofErr w:type="spell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школа будет всё больше опираться на общественные организации и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сообщества. Это поможет совершить переход от политики патронажа и доминирования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государственного над </w:t>
      </w: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общественным</w:t>
      </w:r>
      <w:proofErr w:type="gram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к их конструктивному оппонированию и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взаимодействию.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 расширении общественного участия в управлении образованием власть всех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уровней - федерального, регионального и местного - должна не столько регламентировать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отдельные элементы школьной образовательной жизни (от недельных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расписаний уроков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посредством 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БУПов</w:t>
      </w:r>
      <w:proofErr w:type="spell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до детальных постатейных смет бюджетного финансирования), сколько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осуществлять нормальные функции государственного регулирования образовательного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рынка, то есть:</w:t>
      </w:r>
    </w:p>
    <w:p w:rsidR="00EB1DBF" w:rsidRPr="009E6E1B" w:rsidRDefault="00EB1DBF" w:rsidP="008953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выступать в качестве заказчика оплачиваемых из бюджета образовательных услуг;</w:t>
      </w:r>
    </w:p>
    <w:p w:rsidR="00EB1DBF" w:rsidRPr="009E6E1B" w:rsidRDefault="00EB1DBF" w:rsidP="008953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вести сертификацию обращающихся на рынке образовательных продуктов;</w:t>
      </w:r>
    </w:p>
    <w:p w:rsidR="00EB1DBF" w:rsidRPr="009E6E1B" w:rsidRDefault="00EB1DBF" w:rsidP="008953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контролировать санитарные и технические условия обучения;</w:t>
      </w:r>
    </w:p>
    <w:p w:rsidR="00EB1DBF" w:rsidRPr="009E6E1B" w:rsidRDefault="00EB1DBF" w:rsidP="008953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осуществлять публичный контроль качества образовательных результатов;</w:t>
      </w:r>
    </w:p>
    <w:p w:rsidR="00EB1DBF" w:rsidRPr="009E6E1B" w:rsidRDefault="00EB1DBF" w:rsidP="008953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- обеспечивать значимой и надежной информацией всех участников </w:t>
      </w: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образовательного</w:t>
      </w:r>
      <w:proofErr w:type="gramEnd"/>
    </w:p>
    <w:p w:rsidR="00EB1DBF" w:rsidRPr="009E6E1B" w:rsidRDefault="00EB1DBF" w:rsidP="008953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процесса и т.п.</w:t>
      </w:r>
    </w:p>
    <w:p w:rsidR="00EB1DBF" w:rsidRPr="009E6E1B" w:rsidRDefault="00EB1DBF" w:rsidP="008953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Государство, поддерживая в системе управления образованием дружественного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оппонента в лице родительского сообщества, должно будет заботиться о реальном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обеспечении тех прав, полномочий, прерогатив, которые определены в существующих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документах. Это - стратегическая задача. Тактическая задача - обеспечить возможность школсамостоятельно решать проблемы взаимодействия субъектов образования с учётом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собственных условий и кадровых особенностей. Задача демократизации управления в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результате конструктивного диалога школы, гражданского общества и государства состоит втом, чтобы связать всех субъектов в единой "упряжке" совместных действий на основе ихреальной заинтересованности в развитии образования. Такая связь осуществляется в каждойшколе на основе её самостоятельного определения и выбора модели 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соуправления</w:t>
      </w:r>
      <w:proofErr w:type="spell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(действия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её органов, в работе которых участвуют все субъекты реализации образовательной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политики). Механизмом изменения станет не комплекс особых разрешительных (со стороны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государства) норм и положений, а конкретное (материальное или финансовое) поощрение со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стороны государства тех школ, в которых продуктивное взаимодействие субъектов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образования наиболее развито.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Общественная составляющая системы государственно-общественного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управления представляет собой организованные структуры, отражающие интересыразличных социальных групп в области образования и не подчинённые органам управленияобразованием. В общественной составляющей можно выделить внутренние и внешниекомпоненты: внутренние - профессиональное сообщество, ученическое самоуправление,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родители обучающихся, внешние - представители бизнеса, общественных организаций,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ассоциации выпускников, национально-культурных сообществ, фонды развития, средства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массовой информации и т.д. Это могут быть структуры:</w:t>
      </w:r>
    </w:p>
    <w:p w:rsidR="00EB1DBF" w:rsidRPr="008953D8" w:rsidRDefault="00EB1DBF" w:rsidP="008953D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непосредственно не связанные с системой образования (объединенияработодателей, творческие союзы, научные учреждения);</w:t>
      </w:r>
    </w:p>
    <w:p w:rsidR="00EB1DBF" w:rsidRPr="008953D8" w:rsidRDefault="00EB1DBF" w:rsidP="008953D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объединяющие работников образования (например, ассоциация педагогов-исследователей, ассоциация руководителей школ);</w:t>
      </w:r>
    </w:p>
    <w:p w:rsidR="00EB1DBF" w:rsidRPr="008953D8" w:rsidRDefault="00EB1DBF" w:rsidP="008953D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объединяющие</w:t>
      </w:r>
      <w:proofErr w:type="gramEnd"/>
      <w:r w:rsidRP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участников образовательного процесса (родителей, учащихся);</w:t>
      </w:r>
    </w:p>
    <w:p w:rsidR="00EB1DBF" w:rsidRPr="008953D8" w:rsidRDefault="00EB1DBF" w:rsidP="009E6E1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обеспечивающие систему образования определёнными ресурсами (за счёт</w:t>
      </w:r>
      <w:r w:rsidR="008953D8" w:rsidRP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внебюджетных источников - проектные группы, исследовательские лаборатории, временные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научно-исследовательские коллективы и т.д.).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Эти структуры могут быть постоянными (ассоциации, союзы, советы, некоммерческие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партнёрства)</w:t>
      </w:r>
      <w:r w:rsidR="00371BA8"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или временными (собрания, совещания, конференции).</w:t>
      </w:r>
      <w:proofErr w:type="gram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Выражать интересы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определённых социальных гру</w:t>
      </w: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пп в сф</w:t>
      </w:r>
      <w:proofErr w:type="gram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ере образования могут также специалисты, изучающие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образовательные запросы и проблемы населения (социологи, психологи, организаторы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образования). Эту группу специалистов можно определить как группу экспертов по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социальным проблемам образования. К общественности можно отнести и группу экспертов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 вопросам управления образовательными системами, независимых от органов управления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образованием. Общественную составляющую не следует рассматривать как нечто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однородное и статичное, динамика социальных отношений постоянна и непредсказуема, так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как её участники представляют собой совокупность спонтанных субъектов. Кроме того,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пропорции участия различных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составляющих в образовании и управлении образованием не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могут быть заданы раз и навсегда, баланс между ними будет носить подвижный характер.</w:t>
      </w:r>
    </w:p>
    <w:p w:rsidR="00EB1DBF" w:rsidRPr="009E6E1B" w:rsidRDefault="00EB1DBF" w:rsidP="008953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Каждому образовательному учреждению важно определить свое место и роль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среди окружающих его социальных институтов. В социологии к данной проблеме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существуют разные подходы.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Модель 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Бронфенбреннера</w:t>
      </w:r>
      <w:proofErr w:type="spell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(1992), использующаяся в социологии образования,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рассматривает социум как совокупность структур, входящих друг в друга по принцип</w:t>
      </w: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у«</w:t>
      </w:r>
      <w:proofErr w:type="gram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матрёшки»: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- 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микросоциальные</w:t>
      </w:r>
      <w:proofErr w:type="spell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структуры (группы, в которые ребёнок входит непосредственно: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семья, класс, компания и др.);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социальные структуры, куда он непосредственно не входит, но некоторые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оказывают на него влияние через ближайшее социальное окружение;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- 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макросоциум</w:t>
      </w:r>
      <w:proofErr w:type="spell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(культура, экономика, политическая система и др.).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С.Л. Братченко (1999) рассматривает элементы социокультурной среды и окруженияшколы с гуманитарной точки зрения, важнейшими считая следующие: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учреждения культуры (библиотеки, музеи, театры и т.д.);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учреждения дополнительного образования, клубы по интересам, досуговыецентры;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социальная микросреда;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средства массовой информации и коммуникации.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точки зрения теории организационного развития, выделяются следующие структуры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среды: индивиды, семьи, группы, организации, сообщества.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Для образовательного учреждения, как группового субъекта деятельности, социальное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окружение является совокупностью психологических, социальных и физических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возможностей и барьеров (ресурсов и препятствий) по отношению к целям его деятельности.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Но оно обретает статус ресурса только, если существуют признаки его развития, задачи.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Наиболее перспективное содержание взаимодействия ОУ с общественными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институтами - соблюдение прав ребёнка, сохранение здоровья, формирование культуры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индивидуального развития ребёнка, искусство жить, технология жизни, проблемы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взросления, опыт бытия в традиции, в культуре, детская наркомания и преступность,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межнациональные распри и т.д. В совместных социально-педагогических программах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наиболее часто отмечаются следующие направления социального партнёрства: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вопросы социально-трудовой адаптации выпускников;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- </w:t>
      </w:r>
      <w:proofErr w:type="spell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допрофессиональное</w:t>
      </w:r>
      <w:proofErr w:type="spell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образование;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включение школьников в союзе с взрослыми в разработку и выполнение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экологических программ;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поддержка одарённых детей;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реабилитация и социальная адаптация детей с проблемами;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стимулирование процессов общественной самоорганизации и самоуправления;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содействие развитию общественного управления образованием;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исследование и диагностика микросоциума, социальной ситуации.</w:t>
      </w:r>
    </w:p>
    <w:p w:rsidR="00EB1DBF" w:rsidRPr="009E6E1B" w:rsidRDefault="00EB1DBF" w:rsidP="008953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Организованное общество, в котором начинает пробуждаться гражданское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самосознание, с самого начала в качестве одной из приоритетных своих задач ставит задачу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поддержки и развития образования. Эта закономерность проявляется как в масштабах всего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общества, так и в масштабе небольшого микрорайона, посёлка, села. Скорее всего, это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естественная потребность граждански активного общества. Чем скорее школа сумеет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разбудить вокруг себя гражданскую инициативу, тем скорее она такую общественную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поддержку получит. Ведь жители микрорайона, посёлка, села видят в школе не только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образовательное учреждение, от которого ожидают высокий уровень реализации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государственных программ среднего общего образования. </w:t>
      </w:r>
      <w:proofErr w:type="gramStart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ситуации, когда связи человека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 обществом ослабли, а то и вовсе разрушились, школа часто становится единственным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местом, где человек ощущает свою общественную значимость и находит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возможность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участвовать в общественной жизни, т.е. не только социум важен для образовательного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учреждения, но и образовательное учреждение призвано сыграть важную роль в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жизнедеятельности социума.</w:t>
      </w:r>
      <w:proofErr w:type="gramEnd"/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Поэтому очень важно понять - наряду с тем, что социум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является источником ресурсов, двигателем развития образовательного учреждения и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образовательное учреждение как социальный институт должно играть определенную роль в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социальном окружении.</w:t>
      </w:r>
    </w:p>
    <w:p w:rsidR="00F437F7" w:rsidRPr="009E6E1B" w:rsidRDefault="00F437F7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:rsidR="00F437F7" w:rsidRPr="009E6E1B" w:rsidRDefault="00F437F7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:rsidR="00F437F7" w:rsidRPr="009E6E1B" w:rsidRDefault="00F437F7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9E6E1B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  <w:u w:val="single"/>
        </w:rPr>
        <w:t>Вопросы для контроля и самопроверки: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1. Каково значение общественного участия в управлении образовательным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учреждением для его функционирования и развития?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2. Каковы инвариантные и вариативные признаки государственно-общественного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управления в образовательном учреждении?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3. Каковы, на Ваш взгляд, наиболее эффективные модели взаимодействия школы с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институтами гражданского общества?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4. Какие из факторов, по Вашему мнению, играют позитивную, а какие –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негативную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роль в современной ситуации развития государственно-общественного управления?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5. Каковы риски развития государственно-общественного взаимодействия как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усиления одной из сторон в интересах другой или как нового перераспределения нынешних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функций управления?</w:t>
      </w:r>
    </w:p>
    <w:p w:rsidR="00EB1DBF" w:rsidRPr="009E6E1B" w:rsidRDefault="00EB1DBF" w:rsidP="009E6E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6. Представьте все известные Вам виды и формы государственно-общественного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управления в ОУ и выделите их потенциал для эффективного решения задач в деятельности</w:t>
      </w:r>
      <w:r w:rsidR="008953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E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ОУ.</w:t>
      </w:r>
    </w:p>
    <w:p w:rsidR="00A05803" w:rsidRPr="009E6E1B" w:rsidRDefault="00A05803" w:rsidP="009E6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5803" w:rsidRPr="009E6E1B" w:rsidSect="0099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83C"/>
    <w:multiLevelType w:val="hybridMultilevel"/>
    <w:tmpl w:val="61FEE26C"/>
    <w:lvl w:ilvl="0" w:tplc="C22C8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32A57"/>
    <w:multiLevelType w:val="hybridMultilevel"/>
    <w:tmpl w:val="0F0EF1C2"/>
    <w:lvl w:ilvl="0" w:tplc="C22C8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33489"/>
    <w:rsid w:val="0015338C"/>
    <w:rsid w:val="0028342F"/>
    <w:rsid w:val="00371BA8"/>
    <w:rsid w:val="00381CE5"/>
    <w:rsid w:val="00420130"/>
    <w:rsid w:val="006211C8"/>
    <w:rsid w:val="0064063B"/>
    <w:rsid w:val="006E1075"/>
    <w:rsid w:val="007A6A3C"/>
    <w:rsid w:val="008953D8"/>
    <w:rsid w:val="008D6344"/>
    <w:rsid w:val="0092798E"/>
    <w:rsid w:val="00933489"/>
    <w:rsid w:val="009967DA"/>
    <w:rsid w:val="009E6E1B"/>
    <w:rsid w:val="00A05803"/>
    <w:rsid w:val="00A776C4"/>
    <w:rsid w:val="00AF4261"/>
    <w:rsid w:val="00D5514D"/>
    <w:rsid w:val="00EB1DBF"/>
    <w:rsid w:val="00F00356"/>
    <w:rsid w:val="00F31131"/>
    <w:rsid w:val="00F37243"/>
    <w:rsid w:val="00F437F7"/>
    <w:rsid w:val="00FA5144"/>
    <w:rsid w:val="00FE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B151-DFEC-414D-8DB5-14D0EFD2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Федорищев СН</dc:creator>
  <cp:keywords/>
  <dc:description/>
  <cp:lastModifiedBy>Сенькина ТС</cp:lastModifiedBy>
  <cp:revision>20</cp:revision>
  <dcterms:created xsi:type="dcterms:W3CDTF">2013-12-17T23:17:00Z</dcterms:created>
  <dcterms:modified xsi:type="dcterms:W3CDTF">2013-12-25T12:50:00Z</dcterms:modified>
</cp:coreProperties>
</file>